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Tingsryd kommunfullmäktige</w:t>
      </w:r>
    </w:p>
    <w:p>
      <w:pPr>
        <w:pStyle w:val="Heading1"/>
      </w:pPr>
      <w:r>
        <w:t xml:space="preserve">Fler förskoleplatser i Tingsryd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Tingsryd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Tingsryds kommun har under flera år haft kö till förskolan, särskilt i centralorten. Enligt kommunens verksamhetsrapport 2025 saknas 25 platser. Detta drabbar framför allt barn till nyanlända och låginkomsttagare, vilket strider mot likvärdighetsprincipen. Kolada visar att andelen barn i förskola ligger under rikssnittet.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Tingsryd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förskoleplatser med minst 30 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medel i budget 2027 för ny avdelning på Tingsryds förskola.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platser till barn vars vårdnadshavare arbetar eller studerar.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köstatistik kvartalsvis till barn- och utbildningsnämnden.</w:t>
      </w:r>
    </w:p>
    <w:p>
      <w:pPr>
        <w:spacing w:before="360"/>
      </w:pPr>
    </w:p>
    <w:p>
      <w:r>
        <w:t xml:space="preserve">Tingsryd,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Tingsryd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2026-07-14T01:33:55.650Z</dcterms:created>
  <dcterms:modified xsi:type="dcterms:W3CDTF">2026-07-14T01:33:55.650Z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